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643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643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03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REILLY SEAN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L.B. FOSTER COMPANY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415 HOLIDAY DRIVE,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FOSTER L B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FSTR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and CFO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1033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4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PITTSBURGH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26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60" w:type="dxa"/>
            <w:vAlign w:val="bottom"/>
            <w:gridSpan w:val="2"/>
          </w:tcPr>
          <w:p>
            <w:pPr>
              <w:ind w:left="1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ind w:left="1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ind w:left="1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895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29,953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L.B.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Foster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1,098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401(k)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Plan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Shares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895 restricted stock units (RSUs) which are settled in stock upon vesting and generally will vest ratably over a three-year period on the first, second, and third anniversary of the date of the grant.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2,174 Performance Restricted Stock Units earned under the 2024-2026 Long Term Incentive Plan granted on 5/23/2024; those 2,174 Performance Restricted Stock Units will settle at the end of the performance period on December 31, 2026, upon certification of the Compensation Committee.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492 Performance Restricted Stock Units earned under the 2025-2027 Long Term Incentive Plan granted on 5/22/2025; those 492 Performance Restricted Stock Units will settle at the end of the performance period on December 31, 2027, upon certification by the Compensation Committee.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1033" w:gutter="0" w:footer="0" w:header="0"/>
          <w:type w:val="continuous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Sean M. Reilly by Maribel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074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Castro,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26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220"/>
          </w:cols>
          <w:pgMar w:left="460" w:top="219" w:right="439" w:bottom="1033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03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84955" TargetMode="External"/><Relationship Id="rId14" Type="http://schemas.openxmlformats.org/officeDocument/2006/relationships/hyperlink" Target="http://www.sec.gov/cgi-bin/browse-edgar?action=getcompany&amp;CIK=00003528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2026-06-03T14:30:13Z</dcterms:created>
  <dcterms:modified xsi:type="dcterms:W3CDTF">2026-06-03T14:30:13Z</dcterms:modified>
</cp:coreProperties>
</file>