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Friedman Brian Hunter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4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10/15/2021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FOSTER L B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FSTR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L.B. FOSTER COMPANY</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415 HOLIDAY DRIVE, SUITE 100</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PITTSBURGH PA</w:t>
            </w:r>
          </w:p>
        </w:tc>
        <w:tc>
          <w:tcPr>
            <w:tcW w:w="1280" w:type="dxa"/>
            <w:vAlign w:val="bottom"/>
          </w:tcPr>
          <w:p>
            <w:pPr>
              <w:jc w:val="right"/>
              <w:ind w:right="354"/>
              <w:spacing w:after="0"/>
              <w:rPr>
                <w:sz w:val="20"/>
                <w:szCs w:val="20"/>
                <w:color w:val="auto"/>
              </w:rPr>
            </w:pPr>
            <w:r>
              <w:rPr>
                <w:rFonts w:ascii="Arial" w:cs="Arial" w:eastAsia="Arial" w:hAnsi="Arial"/>
                <w:sz w:val="20"/>
                <w:szCs w:val="20"/>
                <w:color w:val="0000FF"/>
              </w:rPr>
              <w:t>15220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283"/>
        <w:spacing w:after="0"/>
        <w:rPr>
          <w:sz w:val="20"/>
          <w:szCs w:val="20"/>
          <w:color w:val="auto"/>
        </w:rPr>
      </w:pPr>
      <w:r>
        <w:rPr>
          <w:rFonts w:ascii="Arial" w:cs="Arial" w:eastAsia="Arial" w:hAnsi="Arial"/>
          <w:sz w:val="18"/>
          <w:szCs w:val="18"/>
          <w:color w:val="0000FF"/>
        </w:rPr>
        <w:t>VP, Steel Prods. &amp; Measurement</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60" w:type="dxa"/>
            <w:vAlign w:val="bottom"/>
          </w:tcPr>
          <w:p>
            <w:pPr>
              <w:jc w:val="right"/>
              <w:ind w:right="317"/>
              <w:spacing w:after="0"/>
              <w:rPr>
                <w:sz w:val="20"/>
                <w:szCs w:val="20"/>
                <w:color w:val="auto"/>
              </w:rPr>
            </w:pPr>
            <w:r>
              <w:rPr>
                <w:rFonts w:ascii="Arial" w:cs="Arial" w:eastAsia="Arial" w:hAnsi="Arial"/>
                <w:sz w:val="20"/>
                <w:szCs w:val="20"/>
                <w:color w:val="0000FF"/>
              </w:rPr>
              <w:t>3,000</w:t>
            </w:r>
          </w:p>
        </w:tc>
        <w:tc>
          <w:tcPr>
            <w:tcW w:w="1100" w:type="dxa"/>
            <w:vAlign w:val="bottom"/>
            <w:gridSpan w:val="2"/>
          </w:tcPr>
          <w:p>
            <w:pPr>
              <w:ind w:left="94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gridSpan w:val="2"/>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jc w:val="right"/>
              <w:ind w:right="397"/>
              <w:spacing w:after="0"/>
              <w:rPr>
                <w:sz w:val="20"/>
                <w:szCs w:val="20"/>
                <w:color w:val="auto"/>
              </w:rPr>
            </w:pPr>
            <w:r>
              <w:rPr>
                <w:rFonts w:ascii="Arial" w:cs="Arial" w:eastAsia="Arial" w:hAnsi="Arial"/>
                <w:sz w:val="20"/>
                <w:szCs w:val="20"/>
                <w:color w:val="0000FF"/>
              </w:rPr>
              <w:t>333</w:t>
            </w:r>
          </w:p>
        </w:tc>
        <w:tc>
          <w:tcPr>
            <w:tcW w:w="1100" w:type="dxa"/>
            <w:vAlign w:val="bottom"/>
            <w:gridSpan w:val="2"/>
          </w:tcPr>
          <w:p>
            <w:pPr>
              <w:ind w:left="980"/>
              <w:spacing w:after="0"/>
              <w:rPr>
                <w:sz w:val="20"/>
                <w:szCs w:val="20"/>
                <w:color w:val="auto"/>
              </w:rPr>
            </w:pPr>
            <w:r>
              <w:rPr>
                <w:rFonts w:ascii="Arial" w:cs="Arial" w:eastAsia="Arial" w:hAnsi="Arial"/>
                <w:sz w:val="20"/>
                <w:szCs w:val="20"/>
                <w:color w:val="0000FF"/>
              </w:rPr>
              <w:t>I</w:t>
            </w:r>
          </w:p>
        </w:tc>
        <w:tc>
          <w:tcPr>
            <w:tcW w:w="1900" w:type="dxa"/>
            <w:vAlign w:val="bottom"/>
            <w:gridSpan w:val="2"/>
          </w:tcPr>
          <w:p>
            <w:pPr>
              <w:ind w:left="580"/>
              <w:spacing w:after="0"/>
              <w:rPr>
                <w:sz w:val="20"/>
                <w:szCs w:val="20"/>
                <w:color w:val="auto"/>
              </w:rPr>
            </w:pPr>
            <w:r>
              <w:rPr>
                <w:rFonts w:ascii="Arial" w:cs="Arial" w:eastAsia="Arial" w:hAnsi="Arial"/>
                <w:sz w:val="20"/>
                <w:szCs w:val="20"/>
                <w:color w:val="0000FF"/>
                <w:w w:val="92"/>
              </w:rPr>
              <w:t>Employee 401K</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8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Brian H. Friedman by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Judith Balog, attorney-in-  10/22/2021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4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fact</w:t>
            </w:r>
          </w:p>
        </w:tc>
        <w:tc>
          <w:tcPr>
            <w:tcW w:w="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194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8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8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4"/>
          <w:szCs w:val="24"/>
          <w:b w:val="1"/>
          <w:bCs w:val="1"/>
          <w:u w:val="single" w:color="auto"/>
          <w:color w:val="auto"/>
        </w:rPr>
        <w:t>LIMITED POWER OF ATTORNEY</w:t>
      </w:r>
    </w:p>
    <w:p>
      <w:pPr>
        <w:spacing w:after="0" w:line="200" w:lineRule="exact"/>
        <w:rPr>
          <w:sz w:val="20"/>
          <w:szCs w:val="20"/>
          <w:color w:val="auto"/>
        </w:rPr>
      </w:pPr>
    </w:p>
    <w:p>
      <w:pPr>
        <w:spacing w:after="0" w:line="342" w:lineRule="exact"/>
        <w:rPr>
          <w:sz w:val="20"/>
          <w:szCs w:val="20"/>
          <w:color w:val="auto"/>
        </w:rPr>
      </w:pPr>
    </w:p>
    <w:p>
      <w:pPr>
        <w:jc w:val="both"/>
        <w:ind w:firstLine="720"/>
        <w:spacing w:after="0" w:line="247" w:lineRule="auto"/>
        <w:rPr>
          <w:sz w:val="20"/>
          <w:szCs w:val="20"/>
          <w:color w:val="auto"/>
        </w:rPr>
      </w:pPr>
      <w:r>
        <w:rPr>
          <w:rFonts w:ascii="Arial" w:cs="Arial" w:eastAsia="Arial" w:hAnsi="Arial"/>
          <w:sz w:val="24"/>
          <w:szCs w:val="24"/>
          <w:color w:val="auto"/>
        </w:rPr>
        <w:t>The undersigned, Brian Friedman, does hereby nominate, constitute and appoint as his true and lawful attorneys-in-fact and agents with authority limited to and as specifically set forth herein, Patrick Guinee, Alex DelVecchio, and Judith Balog (each hereinafter referred to as an "Attorney-in-Fact").</w:t>
      </w:r>
    </w:p>
    <w:p>
      <w:pPr>
        <w:spacing w:after="0" w:line="198" w:lineRule="exact"/>
        <w:rPr>
          <w:sz w:val="20"/>
          <w:szCs w:val="20"/>
          <w:color w:val="auto"/>
        </w:rPr>
      </w:pPr>
    </w:p>
    <w:p>
      <w:pPr>
        <w:jc w:val="both"/>
        <w:ind w:firstLine="720"/>
        <w:spacing w:after="0" w:line="260" w:lineRule="auto"/>
        <w:rPr>
          <w:sz w:val="20"/>
          <w:szCs w:val="20"/>
          <w:color w:val="auto"/>
        </w:rPr>
      </w:pPr>
      <w:r>
        <w:rPr>
          <w:rFonts w:ascii="Arial" w:cs="Arial" w:eastAsia="Arial" w:hAnsi="Arial"/>
          <w:sz w:val="22"/>
          <w:szCs w:val="22"/>
          <w:color w:val="auto"/>
        </w:rPr>
        <w:t>Each Attorney-in-Fact hereunder shall have the authority to: act, sign, execute and deliver for and on behalf of and in the place and stead of the undersigned, in the undersigned's capacity as a director and/or officer of L.B</w:t>
      </w:r>
      <w:r>
        <w:rPr>
          <w:rFonts w:ascii="Arial" w:cs="Arial" w:eastAsia="Arial" w:hAnsi="Arial"/>
          <w:sz w:val="18"/>
          <w:szCs w:val="18"/>
          <w:b w:val="1"/>
          <w:bCs w:val="1"/>
          <w:color w:val="auto"/>
        </w:rPr>
        <w:t>.</w:t>
      </w:r>
      <w:r>
        <w:rPr>
          <w:rFonts w:ascii="Arial" w:cs="Arial" w:eastAsia="Arial" w:hAnsi="Arial"/>
          <w:sz w:val="22"/>
          <w:szCs w:val="22"/>
          <w:color w:val="auto"/>
        </w:rPr>
        <w:t xml:space="preserve"> Foster Company, a Pennsylvania corporation (the "Company"), the Forms 3, 4 and 5 documents pursuant to and in accordance with Section 16 of the Securities Exchange Act of 1934, as amended, and the rules and regulations thereunder (the "Exchange Act"); to do and perform any and all acts for and on behalf of the undersigned which may be necessary or desirable to complete and execute any such Form 3, 4, or 5 and file such form with the U.S. Securities and Exchange Commission and any stock exchange or similar authority; and to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93" w:lineRule="exact"/>
        <w:rPr>
          <w:sz w:val="20"/>
          <w:szCs w:val="20"/>
          <w:color w:val="auto"/>
        </w:rPr>
      </w:pPr>
    </w:p>
    <w:p>
      <w:pPr>
        <w:jc w:val="both"/>
        <w:ind w:firstLine="720"/>
        <w:spacing w:after="0" w:line="250"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shall lawfully do or cause to be done by virtue of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7" w:lineRule="exact"/>
        <w:rPr>
          <w:sz w:val="20"/>
          <w:szCs w:val="20"/>
          <w:color w:val="auto"/>
        </w:rPr>
      </w:pPr>
    </w:p>
    <w:p>
      <w:pPr>
        <w:jc w:val="both"/>
        <w:ind w:firstLine="720"/>
        <w:spacing w:after="0" w:line="243" w:lineRule="auto"/>
        <w:rPr>
          <w:sz w:val="20"/>
          <w:szCs w:val="20"/>
          <w:color w:val="auto"/>
        </w:rPr>
      </w:pPr>
      <w:r>
        <w:rPr>
          <w:rFonts w:ascii="Arial" w:cs="Arial" w:eastAsia="Arial" w:hAnsi="Arial"/>
          <w:sz w:val="24"/>
          <w:szCs w:val="24"/>
          <w:color w:val="auto"/>
        </w:rPr>
        <w:t>This Limited Power of Attorney shall commence on the date of execution and shall remain in full force and effect until the undersigned is no longer required to file Form 3, 4, or 5 with respect to the undersigned's holdings of and transactions in securities issued by the Company, unless earlier revoked by the undersigned in a signed writing delivered to the Attorneys-in-Fact.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IN WITNESS WHEREOF, I have caused this Limited Power of Attorney to be executed on October 13,</w:t>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color w:val="auto"/>
        </w:rPr>
        <w:t>2021.</w:t>
      </w:r>
    </w:p>
    <w:p>
      <w:pPr>
        <w:spacing w:after="0" w:line="200" w:lineRule="exact"/>
        <w:rPr>
          <w:sz w:val="20"/>
          <w:szCs w:val="20"/>
          <w:color w:val="auto"/>
        </w:rPr>
      </w:pPr>
    </w:p>
    <w:p>
      <w:pPr>
        <w:spacing w:after="0" w:line="284" w:lineRule="exact"/>
        <w:rPr>
          <w:sz w:val="20"/>
          <w:szCs w:val="20"/>
          <w:color w:val="auto"/>
        </w:rPr>
      </w:pPr>
    </w:p>
    <w:p>
      <w:pPr>
        <w:ind w:left="5760"/>
        <w:spacing w:after="0"/>
        <w:rPr>
          <w:sz w:val="20"/>
          <w:szCs w:val="20"/>
          <w:color w:val="auto"/>
        </w:rPr>
      </w:pPr>
      <w:r>
        <w:rPr>
          <w:rFonts w:ascii="Arial" w:cs="Arial" w:eastAsia="Arial" w:hAnsi="Arial"/>
          <w:sz w:val="24"/>
          <w:szCs w:val="24"/>
          <w:u w:val="single" w:color="auto"/>
          <w:color w:val="auto"/>
        </w:rPr>
        <w:t>/s/ Brian Friedman</w:t>
      </w:r>
    </w:p>
    <w:p>
      <w:pPr>
        <w:spacing w:after="0" w:line="14"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Brian Friedman</w:t>
      </w:r>
    </w:p>
    <w:sectPr>
      <w:pgSz w:w="11900" w:h="16838" w:orient="portrait"/>
      <w:cols w:equalWidth="0" w:num="1">
        <w:col w:w="10940"/>
      </w:cols>
      <w:pgMar w:left="480" w:top="39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8993" TargetMode="External"/><Relationship Id="rId11" Type="http://schemas.openxmlformats.org/officeDocument/2006/relationships/hyperlink" Target="http://www.sec.gov/cgi-bin/browse-edgar?action=getcompany&amp;CIK=0000352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2021-10-22T14:03:32Z</dcterms:created>
  <dcterms:modified xsi:type="dcterms:W3CDTF">2021-10-22T14:03:32Z</dcterms:modified>
</cp:coreProperties>
</file>